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729C" w14:textId="77777777" w:rsidR="001419B8" w:rsidRPr="001419B8" w:rsidRDefault="001419B8" w:rsidP="001419B8">
      <w:pPr>
        <w:pStyle w:val="Vahedeta"/>
        <w:rPr>
          <w:b/>
        </w:rPr>
      </w:pPr>
      <w:r w:rsidRPr="001419B8">
        <w:rPr>
          <w:b/>
        </w:rPr>
        <w:t xml:space="preserve">LÄBIRÄÄKIMISTE PROTOKOLL </w:t>
      </w:r>
    </w:p>
    <w:p w14:paraId="362E730F" w14:textId="77777777" w:rsidR="00C84FC4" w:rsidRPr="001419B8" w:rsidRDefault="001419B8" w:rsidP="001419B8">
      <w:pPr>
        <w:pStyle w:val="Vahedeta"/>
        <w:rPr>
          <w:b/>
        </w:rPr>
      </w:pPr>
      <w:r w:rsidRPr="001419B8">
        <w:rPr>
          <w:b/>
        </w:rPr>
        <w:t>KINNISASJA KASUTUSSE ANDMISEKS</w:t>
      </w:r>
    </w:p>
    <w:p w14:paraId="2F00DC9E" w14:textId="77777777" w:rsidR="001419B8" w:rsidRDefault="001419B8">
      <w:pPr>
        <w:rPr>
          <w:b/>
        </w:rPr>
      </w:pPr>
    </w:p>
    <w:p w14:paraId="4F1C6EE4" w14:textId="77777777" w:rsidR="001419B8" w:rsidRDefault="001419B8">
      <w:r>
        <w:t xml:space="preserve">                                             </w:t>
      </w:r>
      <w:r w:rsidR="001314B2">
        <w:t xml:space="preserve">                                           </w:t>
      </w:r>
      <w:r w:rsidR="00065A0A">
        <w:t xml:space="preserve"> </w:t>
      </w:r>
      <w:r w:rsidR="001314B2">
        <w:t>digitaalallkirja kuupäev</w:t>
      </w:r>
      <w:r>
        <w:t xml:space="preserve"> nr 3-1.51/</w:t>
      </w:r>
      <w:r w:rsidR="00B32B22">
        <w:t>59</w:t>
      </w:r>
    </w:p>
    <w:p w14:paraId="10D70456" w14:textId="77777777" w:rsidR="001419B8" w:rsidRDefault="001419B8"/>
    <w:p w14:paraId="23CE131D" w14:textId="77777777" w:rsidR="008D2FC6" w:rsidRDefault="008D2FC6" w:rsidP="008D2FC6">
      <w:pPr>
        <w:pStyle w:val="Vahedeta"/>
      </w:pPr>
      <w:r>
        <w:t>Osalesid: Tiit Timberg / RMK Põlvamaa metsaülem</w:t>
      </w:r>
      <w:r w:rsidR="00A303A0">
        <w:t xml:space="preserve"> - </w:t>
      </w:r>
      <w:r w:rsidR="00A303A0" w:rsidRPr="00A303A0">
        <w:rPr>
          <w:i/>
        </w:rPr>
        <w:t>rendileandja</w:t>
      </w:r>
      <w:r w:rsidR="00A303A0">
        <w:t xml:space="preserve"> </w:t>
      </w:r>
    </w:p>
    <w:p w14:paraId="33BFF808" w14:textId="77777777" w:rsidR="00F94E45" w:rsidRDefault="004959C8" w:rsidP="00F94E45">
      <w:pPr>
        <w:pStyle w:val="Vahedeta"/>
        <w:rPr>
          <w:i/>
        </w:rPr>
      </w:pPr>
      <w:r>
        <w:t xml:space="preserve">                </w:t>
      </w:r>
      <w:r w:rsidR="00004AA8">
        <w:t>Aarne Kiviste</w:t>
      </w:r>
      <w:r w:rsidR="009470B7">
        <w:t xml:space="preserve"> / </w:t>
      </w:r>
      <w:proofErr w:type="spellStart"/>
      <w:r w:rsidR="009470B7">
        <w:t>Kimeko</w:t>
      </w:r>
      <w:proofErr w:type="spellEnd"/>
      <w:r w:rsidR="006D284E">
        <w:t xml:space="preserve"> OÜ</w:t>
      </w:r>
      <w:r w:rsidR="008D2FC6">
        <w:t xml:space="preserve"> </w:t>
      </w:r>
      <w:r w:rsidR="00A303A0">
        <w:t xml:space="preserve">esindaja </w:t>
      </w:r>
      <w:r w:rsidR="009470B7">
        <w:t>-</w:t>
      </w:r>
      <w:r w:rsidR="00A303A0">
        <w:t xml:space="preserve"> </w:t>
      </w:r>
      <w:r w:rsidR="00A303A0" w:rsidRPr="00A303A0">
        <w:rPr>
          <w:i/>
        </w:rPr>
        <w:t>rentnik</w:t>
      </w:r>
    </w:p>
    <w:p w14:paraId="669B2318" w14:textId="77777777" w:rsidR="009470B7" w:rsidRDefault="009470B7" w:rsidP="009470B7">
      <w:pPr>
        <w:jc w:val="both"/>
        <w:rPr>
          <w:szCs w:val="24"/>
        </w:rPr>
      </w:pPr>
    </w:p>
    <w:p w14:paraId="689E47E7" w14:textId="77777777" w:rsidR="009470B7" w:rsidRDefault="009470B7" w:rsidP="009470B7">
      <w:pPr>
        <w:jc w:val="both"/>
        <w:rPr>
          <w:kern w:val="28"/>
          <w:szCs w:val="24"/>
        </w:rPr>
      </w:pPr>
      <w:proofErr w:type="spellStart"/>
      <w:r>
        <w:rPr>
          <w:szCs w:val="24"/>
        </w:rPr>
        <w:t>Kimeko</w:t>
      </w:r>
      <w:proofErr w:type="spellEnd"/>
      <w:r>
        <w:rPr>
          <w:szCs w:val="24"/>
        </w:rPr>
        <w:t xml:space="preserve"> OÜ (registrikood 10880060, </w:t>
      </w:r>
      <w:r w:rsidRPr="00AF248A">
        <w:rPr>
          <w:szCs w:val="24"/>
        </w:rPr>
        <w:t xml:space="preserve">aadress </w:t>
      </w:r>
      <w:r>
        <w:rPr>
          <w:szCs w:val="24"/>
        </w:rPr>
        <w:t>Võru maakond, Setomaa vald, Meremäe küla, 65302) on esitanud taotluse RMK hallatava,</w:t>
      </w:r>
      <w:r w:rsidRPr="00472FA2">
        <w:rPr>
          <w:szCs w:val="24"/>
        </w:rPr>
        <w:t xml:space="preserve"> </w:t>
      </w:r>
      <w:r>
        <w:rPr>
          <w:szCs w:val="24"/>
        </w:rPr>
        <w:t>Põlva</w:t>
      </w:r>
      <w:r w:rsidRPr="00472FA2">
        <w:rPr>
          <w:szCs w:val="24"/>
        </w:rPr>
        <w:t xml:space="preserve"> maakonnas</w:t>
      </w:r>
      <w:r>
        <w:rPr>
          <w:szCs w:val="24"/>
        </w:rPr>
        <w:t>,</w:t>
      </w:r>
      <w:r w:rsidRPr="00472FA2">
        <w:rPr>
          <w:szCs w:val="24"/>
        </w:rPr>
        <w:t xml:space="preserve"> </w:t>
      </w:r>
      <w:r>
        <w:rPr>
          <w:szCs w:val="24"/>
        </w:rPr>
        <w:t xml:space="preserve">Põlva vallas, Lahe külas asuva </w:t>
      </w:r>
      <w:r w:rsidRPr="00F577EC">
        <w:rPr>
          <w:szCs w:val="24"/>
        </w:rPr>
        <w:t>Erastvere metskond 151</w:t>
      </w:r>
      <w:r w:rsidRPr="00472FA2">
        <w:rPr>
          <w:szCs w:val="24"/>
        </w:rPr>
        <w:t xml:space="preserve"> </w:t>
      </w:r>
      <w:r w:rsidRPr="00472FA2">
        <w:rPr>
          <w:bCs/>
          <w:szCs w:val="24"/>
        </w:rPr>
        <w:t xml:space="preserve">kinnisasjal oleva </w:t>
      </w:r>
      <w:r>
        <w:rPr>
          <w:bCs/>
          <w:szCs w:val="24"/>
        </w:rPr>
        <w:t>maa</w:t>
      </w:r>
      <w:r w:rsidRPr="00472FA2">
        <w:rPr>
          <w:bCs/>
          <w:szCs w:val="24"/>
        </w:rPr>
        <w:t xml:space="preserve"> kasutusse </w:t>
      </w:r>
      <w:r w:rsidRPr="00472FA2">
        <w:rPr>
          <w:szCs w:val="24"/>
        </w:rPr>
        <w:t>võtmiseks</w:t>
      </w:r>
      <w:r>
        <w:rPr>
          <w:szCs w:val="24"/>
        </w:rPr>
        <w:t xml:space="preserve"> metsamarjade kasvatamiseks</w:t>
      </w:r>
      <w:r w:rsidR="00004AA8">
        <w:rPr>
          <w:szCs w:val="24"/>
        </w:rPr>
        <w:t xml:space="preserve"> turbal</w:t>
      </w:r>
      <w:r w:rsidRPr="00472FA2">
        <w:rPr>
          <w:szCs w:val="24"/>
        </w:rPr>
        <w:t xml:space="preserve">. </w:t>
      </w:r>
      <w:r w:rsidRPr="00A0176A">
        <w:rPr>
          <w:kern w:val="28"/>
          <w:szCs w:val="24"/>
        </w:rPr>
        <w:t>Taotluses</w:t>
      </w:r>
      <w:r>
        <w:rPr>
          <w:kern w:val="28"/>
          <w:szCs w:val="24"/>
        </w:rPr>
        <w:t xml:space="preserve"> kasutusse soovitud maa</w:t>
      </w:r>
      <w:r w:rsidR="00004AA8">
        <w:rPr>
          <w:kern w:val="28"/>
          <w:szCs w:val="24"/>
        </w:rPr>
        <w:t xml:space="preserve"> (jääksoo)</w:t>
      </w:r>
      <w:r>
        <w:rPr>
          <w:kern w:val="28"/>
          <w:szCs w:val="24"/>
        </w:rPr>
        <w:t xml:space="preserve"> </w:t>
      </w:r>
      <w:r w:rsidRPr="004A35E0">
        <w:rPr>
          <w:kern w:val="28"/>
          <w:szCs w:val="24"/>
        </w:rPr>
        <w:t>ei ole metsamajanduslikuks tegevuseks ajutiselt vajalik</w:t>
      </w:r>
      <w:r>
        <w:rPr>
          <w:kern w:val="28"/>
          <w:szCs w:val="24"/>
        </w:rPr>
        <w:t xml:space="preserve"> ja sobib kasutamiseks põllumajanduslikul eesmärgil</w:t>
      </w:r>
      <w:r w:rsidRPr="004A35E0">
        <w:rPr>
          <w:kern w:val="28"/>
          <w:szCs w:val="24"/>
        </w:rPr>
        <w:t>.</w:t>
      </w:r>
    </w:p>
    <w:p w14:paraId="1B39503F" w14:textId="77777777" w:rsidR="009470B7" w:rsidRPr="00A1038D" w:rsidRDefault="009470B7" w:rsidP="009470B7">
      <w:pPr>
        <w:spacing w:after="0" w:line="240" w:lineRule="auto"/>
        <w:jc w:val="both"/>
        <w:rPr>
          <w:szCs w:val="24"/>
        </w:rPr>
      </w:pPr>
      <w:r w:rsidRPr="002620AA">
        <w:rPr>
          <w:szCs w:val="24"/>
        </w:rPr>
        <w:t xml:space="preserve">Läbirääkimiste objektiks on </w:t>
      </w:r>
      <w:r>
        <w:rPr>
          <w:szCs w:val="24"/>
        </w:rPr>
        <w:t xml:space="preserve">põllumajanduslikuks kasutamiseks ligikaudu </w:t>
      </w:r>
      <w:r w:rsidRPr="00CC6ABF">
        <w:rPr>
          <w:b/>
          <w:szCs w:val="24"/>
        </w:rPr>
        <w:t>6,83</w:t>
      </w:r>
      <w:r w:rsidRPr="000671DA">
        <w:rPr>
          <w:b/>
          <w:szCs w:val="24"/>
        </w:rPr>
        <w:t xml:space="preserve"> ha</w:t>
      </w:r>
      <w:r w:rsidRPr="002620AA">
        <w:rPr>
          <w:szCs w:val="24"/>
        </w:rPr>
        <w:t xml:space="preserve"> suurune maatükk</w:t>
      </w:r>
      <w:r>
        <w:rPr>
          <w:szCs w:val="24"/>
        </w:rPr>
        <w:t xml:space="preserve"> Põlva maakonnas, Põlva vallas, Lahe külas </w:t>
      </w:r>
      <w:r w:rsidRPr="004D4A66">
        <w:t xml:space="preserve">asuvast kinnisasjast lähiaadressiga </w:t>
      </w:r>
      <w:r>
        <w:t xml:space="preserve">Erastvere metskond 151 </w:t>
      </w:r>
      <w:r w:rsidRPr="004D4A66">
        <w:t xml:space="preserve">(katastritunnus </w:t>
      </w:r>
      <w:r>
        <w:t>38501:003:0827</w:t>
      </w:r>
      <w:r w:rsidRPr="008D67AA">
        <w:rPr>
          <w:i/>
          <w:iCs/>
        </w:rPr>
        <w:t>,</w:t>
      </w:r>
      <w:r w:rsidRPr="004D4A66">
        <w:t xml:space="preserve"> pindala </w:t>
      </w:r>
      <w:r>
        <w:t>92,1</w:t>
      </w:r>
      <w:r>
        <w:rPr>
          <w:rFonts w:eastAsia="Calibri"/>
        </w:rPr>
        <w:t xml:space="preserve"> </w:t>
      </w:r>
      <w:r w:rsidRPr="004D4A66">
        <w:t xml:space="preserve">ha, riigi kinnisvararegistri objekti kood </w:t>
      </w:r>
      <w:r>
        <w:rPr>
          <w:rFonts w:eastAsia="Calibri"/>
        </w:rPr>
        <w:t xml:space="preserve">KV4688, </w:t>
      </w:r>
      <w:r w:rsidRPr="002620AA">
        <w:rPr>
          <w:szCs w:val="24"/>
        </w:rPr>
        <w:t xml:space="preserve">sihtotstarve </w:t>
      </w:r>
      <w:r>
        <w:rPr>
          <w:szCs w:val="24"/>
        </w:rPr>
        <w:t>maatulundusmaa</w:t>
      </w:r>
      <w:r w:rsidRPr="002620AA">
        <w:rPr>
          <w:szCs w:val="24"/>
        </w:rPr>
        <w:t xml:space="preserve"> 100%)</w:t>
      </w:r>
      <w:r>
        <w:rPr>
          <w:szCs w:val="24"/>
        </w:rPr>
        <w:t xml:space="preserve">. </w:t>
      </w:r>
    </w:p>
    <w:p w14:paraId="00C846E0" w14:textId="77777777" w:rsidR="009470B7" w:rsidRDefault="009470B7" w:rsidP="000400A9">
      <w:pPr>
        <w:spacing w:after="0" w:line="240" w:lineRule="auto"/>
        <w:jc w:val="both"/>
        <w:rPr>
          <w:rFonts w:eastAsia="Times New Roman" w:cs="Times New Roman"/>
          <w:i/>
          <w:spacing w:val="2"/>
          <w:position w:val="6"/>
          <w:szCs w:val="24"/>
        </w:rPr>
      </w:pPr>
    </w:p>
    <w:p w14:paraId="1E53A584" w14:textId="77777777" w:rsidR="009470B7" w:rsidRPr="001314B2" w:rsidRDefault="009470B7" w:rsidP="009470B7">
      <w:pPr>
        <w:spacing w:after="0" w:line="240" w:lineRule="auto"/>
        <w:jc w:val="both"/>
        <w:rPr>
          <w:rFonts w:eastAsia="Times New Roman" w:cs="Times New Roman"/>
          <w:spacing w:val="2"/>
          <w:position w:val="6"/>
          <w:szCs w:val="24"/>
        </w:rPr>
      </w:pPr>
      <w:r>
        <w:rPr>
          <w:rFonts w:eastAsia="Times New Roman" w:cs="Times New Roman"/>
          <w:i/>
          <w:spacing w:val="2"/>
          <w:position w:val="6"/>
          <w:szCs w:val="24"/>
        </w:rPr>
        <w:t>Rendile</w:t>
      </w:r>
      <w:r w:rsidRPr="004959C8">
        <w:rPr>
          <w:rFonts w:eastAsia="Times New Roman" w:cs="Times New Roman"/>
          <w:i/>
          <w:spacing w:val="2"/>
          <w:position w:val="6"/>
          <w:szCs w:val="24"/>
        </w:rPr>
        <w:t>andja</w:t>
      </w:r>
      <w:r>
        <w:rPr>
          <w:rFonts w:eastAsia="Times New Roman" w:cs="Times New Roman"/>
          <w:spacing w:val="2"/>
          <w:position w:val="6"/>
          <w:szCs w:val="24"/>
        </w:rPr>
        <w:t xml:space="preserve">  ja </w:t>
      </w:r>
      <w:r w:rsidRPr="001F215A">
        <w:rPr>
          <w:rFonts w:eastAsia="Times New Roman" w:cs="Times New Roman"/>
          <w:i/>
          <w:spacing w:val="2"/>
          <w:position w:val="6"/>
          <w:szCs w:val="24"/>
        </w:rPr>
        <w:t>rentnik</w:t>
      </w:r>
      <w:r>
        <w:rPr>
          <w:rFonts w:eastAsia="Times New Roman" w:cs="Times New Roman"/>
          <w:spacing w:val="2"/>
          <w:position w:val="6"/>
          <w:szCs w:val="24"/>
        </w:rPr>
        <w:t xml:space="preserve"> räägivad läbi RMK metsaosakonna peametsaülema  </w:t>
      </w:r>
      <w:r w:rsidR="00617ADB">
        <w:rPr>
          <w:rFonts w:eastAsia="Times New Roman" w:cs="Times New Roman"/>
          <w:spacing w:val="2"/>
          <w:position w:val="6"/>
          <w:szCs w:val="24"/>
        </w:rPr>
        <w:t>27.08.2018 käskkirjaga 3-1.56/146</w:t>
      </w:r>
      <w:r>
        <w:rPr>
          <w:rFonts w:eastAsia="Times New Roman" w:cs="Times New Roman"/>
          <w:spacing w:val="2"/>
          <w:position w:val="6"/>
          <w:szCs w:val="24"/>
        </w:rPr>
        <w:t xml:space="preserve"> rentimise põhitingimused:</w:t>
      </w:r>
    </w:p>
    <w:p w14:paraId="0A017DE4" w14:textId="77777777" w:rsidR="00004AA8" w:rsidRDefault="00004AA8" w:rsidP="00004AA8">
      <w:pPr>
        <w:numPr>
          <w:ilvl w:val="1"/>
          <w:numId w:val="1"/>
        </w:numPr>
        <w:spacing w:after="0" w:line="240" w:lineRule="auto"/>
        <w:jc w:val="both"/>
        <w:rPr>
          <w:szCs w:val="24"/>
        </w:rPr>
      </w:pPr>
      <w:r w:rsidRPr="001B05F6">
        <w:rPr>
          <w:szCs w:val="24"/>
        </w:rPr>
        <w:t xml:space="preserve">rendileping sõlmida tähtajaga </w:t>
      </w:r>
      <w:r>
        <w:rPr>
          <w:szCs w:val="24"/>
        </w:rPr>
        <w:t>31.10.2028. a</w:t>
      </w:r>
      <w:r w:rsidRPr="001B05F6">
        <w:rPr>
          <w:szCs w:val="24"/>
        </w:rPr>
        <w:t xml:space="preserve">; </w:t>
      </w:r>
    </w:p>
    <w:p w14:paraId="76475700" w14:textId="77777777" w:rsidR="00004AA8" w:rsidRPr="00914FD6" w:rsidRDefault="00004AA8" w:rsidP="00004AA8">
      <w:pPr>
        <w:numPr>
          <w:ilvl w:val="1"/>
          <w:numId w:val="1"/>
        </w:numPr>
        <w:spacing w:after="0" w:line="240" w:lineRule="auto"/>
        <w:jc w:val="both"/>
        <w:rPr>
          <w:szCs w:val="24"/>
        </w:rPr>
      </w:pPr>
      <w:r w:rsidRPr="00914FD6">
        <w:rPr>
          <w:szCs w:val="24"/>
        </w:rPr>
        <w:t>kasutusse antava maatüki</w:t>
      </w:r>
      <w:r w:rsidRPr="00914FD6">
        <w:rPr>
          <w:sz w:val="23"/>
          <w:szCs w:val="23"/>
        </w:rPr>
        <w:t xml:space="preserve"> </w:t>
      </w:r>
      <w:r w:rsidRPr="00914FD6">
        <w:rPr>
          <w:szCs w:val="24"/>
        </w:rPr>
        <w:t>asukoht kinnisasjal on näidatud käesoleva käskkirja lisaks oleval plaanil;</w:t>
      </w:r>
    </w:p>
    <w:p w14:paraId="29E181EA" w14:textId="77777777" w:rsidR="00004AA8" w:rsidRPr="009F0F29" w:rsidRDefault="00004AA8" w:rsidP="00004AA8">
      <w:pPr>
        <w:numPr>
          <w:ilvl w:val="1"/>
          <w:numId w:val="1"/>
        </w:numPr>
        <w:spacing w:after="0" w:line="240" w:lineRule="auto"/>
        <w:jc w:val="both"/>
        <w:rPr>
          <w:kern w:val="28"/>
          <w:szCs w:val="24"/>
        </w:rPr>
      </w:pPr>
      <w:r w:rsidRPr="009F0F29">
        <w:rPr>
          <w:szCs w:val="24"/>
        </w:rPr>
        <w:t>rendi</w:t>
      </w:r>
      <w:r>
        <w:rPr>
          <w:szCs w:val="24"/>
        </w:rPr>
        <w:t xml:space="preserve"> alghinnaks</w:t>
      </w:r>
      <w:r w:rsidRPr="009F0F29">
        <w:rPr>
          <w:szCs w:val="24"/>
        </w:rPr>
        <w:t xml:space="preserve"> </w:t>
      </w:r>
      <w:r>
        <w:rPr>
          <w:szCs w:val="24"/>
        </w:rPr>
        <w:t>on</w:t>
      </w:r>
      <w:r w:rsidRPr="009F0F29">
        <w:rPr>
          <w:szCs w:val="24"/>
        </w:rPr>
        <w:t xml:space="preserve"> </w:t>
      </w:r>
      <w:r>
        <w:rPr>
          <w:szCs w:val="24"/>
        </w:rPr>
        <w:t xml:space="preserve">20 </w:t>
      </w:r>
      <w:r w:rsidRPr="009F0F29">
        <w:rPr>
          <w:szCs w:val="24"/>
        </w:rPr>
        <w:t>eurot aastas</w:t>
      </w:r>
      <w:r>
        <w:rPr>
          <w:szCs w:val="24"/>
        </w:rPr>
        <w:t xml:space="preserve"> ühe hektari kohta</w:t>
      </w:r>
      <w:r w:rsidRPr="009F0F29">
        <w:rPr>
          <w:szCs w:val="24"/>
        </w:rPr>
        <w:t xml:space="preserve">, mis vastab varasemalt sarnasel eesmärgil kasutatava kinnisasja eest tasutavale aastatasu suurusele. Renditasule lisandub käibemaks õigusaktidega sätestatud suuruses. Renditasu maksmine toimub üks kord aastas ettemaksuna vastava aasta </w:t>
      </w:r>
      <w:r w:rsidRPr="00C63D2F">
        <w:rPr>
          <w:szCs w:val="24"/>
        </w:rPr>
        <w:t xml:space="preserve">15. </w:t>
      </w:r>
      <w:r>
        <w:rPr>
          <w:szCs w:val="24"/>
        </w:rPr>
        <w:t>novembriks</w:t>
      </w:r>
      <w:r w:rsidRPr="009F0F29">
        <w:rPr>
          <w:szCs w:val="24"/>
        </w:rPr>
        <w:t xml:space="preserve"> rendileandja poolt esitatud arve alusel;</w:t>
      </w:r>
    </w:p>
    <w:p w14:paraId="4B41C73F" w14:textId="77777777" w:rsidR="00004AA8" w:rsidRPr="004B61B3" w:rsidRDefault="00004AA8" w:rsidP="00004AA8">
      <w:pPr>
        <w:numPr>
          <w:ilvl w:val="1"/>
          <w:numId w:val="1"/>
        </w:numPr>
        <w:spacing w:after="0" w:line="240" w:lineRule="auto"/>
        <w:jc w:val="both"/>
        <w:rPr>
          <w:szCs w:val="24"/>
        </w:rPr>
      </w:pPr>
      <w:r w:rsidRPr="009F0F29">
        <w:rPr>
          <w:szCs w:val="24"/>
        </w:rPr>
        <w:t xml:space="preserve">rendileandjal on õigus taotleda renditasu suurendamist </w:t>
      </w:r>
      <w:r>
        <w:rPr>
          <w:szCs w:val="24"/>
        </w:rPr>
        <w:t>rendi</w:t>
      </w:r>
      <w:r w:rsidRPr="009F0F29">
        <w:rPr>
          <w:szCs w:val="24"/>
        </w:rPr>
        <w:t>lepingu sõlmimisest kolme aasta möödumisel ja vastavalt iga järgmise kolme aasta möödumisel</w:t>
      </w:r>
      <w:r>
        <w:rPr>
          <w:szCs w:val="24"/>
        </w:rPr>
        <w:t xml:space="preserve">, </w:t>
      </w:r>
      <w:r w:rsidRPr="00DD1A56">
        <w:rPr>
          <w:kern w:val="28"/>
          <w:szCs w:val="24"/>
        </w:rPr>
        <w:t>vastavalt ametlikult avaldatud tarbijahinnaindeksi muutusele alates lepingu sõlmimisest kuid mitte rohkem kui kolm protsenti (3%) korraga</w:t>
      </w:r>
      <w:r>
        <w:rPr>
          <w:kern w:val="28"/>
          <w:szCs w:val="24"/>
        </w:rPr>
        <w:t>;</w:t>
      </w:r>
    </w:p>
    <w:p w14:paraId="3585A28A" w14:textId="77777777" w:rsidR="00004AA8" w:rsidRPr="009F0F29" w:rsidRDefault="00004AA8" w:rsidP="00004AA8">
      <w:pPr>
        <w:numPr>
          <w:ilvl w:val="1"/>
          <w:numId w:val="1"/>
        </w:numPr>
        <w:spacing w:after="0" w:line="240" w:lineRule="auto"/>
        <w:jc w:val="both"/>
        <w:rPr>
          <w:szCs w:val="24"/>
        </w:rPr>
      </w:pPr>
      <w:r w:rsidRPr="009F0F29">
        <w:rPr>
          <w:szCs w:val="24"/>
        </w:rPr>
        <w:t>rentnikul on kohustus:</w:t>
      </w:r>
    </w:p>
    <w:p w14:paraId="62B95C20" w14:textId="77777777" w:rsidR="00004AA8" w:rsidRPr="00004AA8" w:rsidRDefault="00004AA8" w:rsidP="00004AA8">
      <w:pPr>
        <w:numPr>
          <w:ilvl w:val="1"/>
          <w:numId w:val="1"/>
        </w:numPr>
        <w:spacing w:after="0" w:line="240" w:lineRule="auto"/>
        <w:jc w:val="both"/>
        <w:rPr>
          <w:szCs w:val="24"/>
        </w:rPr>
      </w:pPr>
      <w:r w:rsidRPr="009F0F29">
        <w:rPr>
          <w:szCs w:val="24"/>
        </w:rPr>
        <w:t xml:space="preserve">rendileandjal on õigus taotleda renditasu suurendamist </w:t>
      </w:r>
      <w:r>
        <w:rPr>
          <w:szCs w:val="24"/>
        </w:rPr>
        <w:t>rendi</w:t>
      </w:r>
      <w:r w:rsidRPr="009F0F29">
        <w:rPr>
          <w:szCs w:val="24"/>
        </w:rPr>
        <w:t>lepingu sõlmimisest kolme aasta möödumisel ja vastavalt iga järgmise kolme aasta möödumisel</w:t>
      </w:r>
      <w:r>
        <w:rPr>
          <w:szCs w:val="24"/>
        </w:rPr>
        <w:t xml:space="preserve">, </w:t>
      </w:r>
      <w:r w:rsidRPr="00DD1A56">
        <w:rPr>
          <w:kern w:val="28"/>
          <w:szCs w:val="24"/>
        </w:rPr>
        <w:t>vastavalt ametlikult avaldatud tarbijahinnaindeksi muutusele alates lepingu sõlmimisest kuid mitte rohkem kui kolm protsenti (3%) korraga</w:t>
      </w:r>
      <w:r>
        <w:rPr>
          <w:kern w:val="28"/>
          <w:szCs w:val="24"/>
        </w:rPr>
        <w:t>;</w:t>
      </w:r>
    </w:p>
    <w:p w14:paraId="7C102937" w14:textId="77777777" w:rsidR="00004AA8" w:rsidRPr="009F0F29" w:rsidRDefault="00004AA8" w:rsidP="00004AA8">
      <w:pPr>
        <w:numPr>
          <w:ilvl w:val="1"/>
          <w:numId w:val="1"/>
        </w:numPr>
        <w:spacing w:after="0" w:line="240" w:lineRule="auto"/>
        <w:jc w:val="both"/>
        <w:rPr>
          <w:szCs w:val="24"/>
        </w:rPr>
      </w:pPr>
      <w:r w:rsidRPr="009F0F29">
        <w:rPr>
          <w:szCs w:val="24"/>
        </w:rPr>
        <w:t>rentnik on kohust</w:t>
      </w:r>
      <w:r>
        <w:rPr>
          <w:szCs w:val="24"/>
        </w:rPr>
        <w:t>atud</w:t>
      </w:r>
      <w:r w:rsidRPr="009F0F29">
        <w:rPr>
          <w:szCs w:val="24"/>
        </w:rPr>
        <w:t>:</w:t>
      </w:r>
    </w:p>
    <w:p w14:paraId="130A0AE9" w14:textId="77777777" w:rsidR="00004AA8" w:rsidRPr="00891BB3" w:rsidRDefault="00004AA8" w:rsidP="00004AA8">
      <w:pPr>
        <w:numPr>
          <w:ilvl w:val="2"/>
          <w:numId w:val="1"/>
        </w:numPr>
        <w:spacing w:after="0" w:line="240" w:lineRule="auto"/>
        <w:jc w:val="both"/>
        <w:rPr>
          <w:color w:val="2F5496"/>
        </w:rPr>
      </w:pPr>
      <w:r w:rsidRPr="00DD1A56">
        <w:rPr>
          <w:noProof/>
          <w:szCs w:val="24"/>
        </w:rPr>
        <w:t>kasuta</w:t>
      </w:r>
      <w:r>
        <w:rPr>
          <w:noProof/>
          <w:szCs w:val="24"/>
        </w:rPr>
        <w:t>ma</w:t>
      </w:r>
      <w:r w:rsidRPr="00DD1A56">
        <w:rPr>
          <w:noProof/>
          <w:szCs w:val="24"/>
        </w:rPr>
        <w:t xml:space="preserve"> maatükki </w:t>
      </w:r>
      <w:r>
        <w:rPr>
          <w:noProof/>
          <w:szCs w:val="24"/>
        </w:rPr>
        <w:t xml:space="preserve">taotluses ja rendilepingus </w:t>
      </w:r>
      <w:r w:rsidRPr="00DD1A56">
        <w:rPr>
          <w:noProof/>
          <w:szCs w:val="24"/>
        </w:rPr>
        <w:t>nimetatud eesmärgil kooskõlas kehtivate õigusaktidega</w:t>
      </w:r>
      <w:r>
        <w:rPr>
          <w:noProof/>
          <w:szCs w:val="24"/>
        </w:rPr>
        <w:t>;</w:t>
      </w:r>
    </w:p>
    <w:p w14:paraId="03513DBA" w14:textId="77777777" w:rsidR="00004AA8" w:rsidRPr="00891BB3" w:rsidRDefault="00004AA8" w:rsidP="00004AA8">
      <w:pPr>
        <w:numPr>
          <w:ilvl w:val="2"/>
          <w:numId w:val="1"/>
        </w:numPr>
        <w:spacing w:after="0" w:line="240" w:lineRule="auto"/>
        <w:jc w:val="both"/>
        <w:rPr>
          <w:szCs w:val="24"/>
        </w:rPr>
      </w:pPr>
      <w:r w:rsidRPr="00891BB3">
        <w:rPr>
          <w:color w:val="2F5496"/>
        </w:rPr>
        <w:t xml:space="preserve"> </w:t>
      </w:r>
      <w:r w:rsidRPr="00891BB3">
        <w:rPr>
          <w:szCs w:val="24"/>
        </w:rPr>
        <w:t>lisaks renditasule tasu</w:t>
      </w:r>
      <w:r>
        <w:rPr>
          <w:szCs w:val="24"/>
        </w:rPr>
        <w:t>m</w:t>
      </w:r>
      <w:r w:rsidRPr="00891BB3">
        <w:rPr>
          <w:szCs w:val="24"/>
        </w:rPr>
        <w:t>a rendilepingust tulenevate nõuete tagamiseks tagatisraha ühekordse renditasu ulatuses hiljemalt 5 (viie) kalendripäeva jooksul peale läbirääkimiste lõppemisest. Rendileping sõlmida 30 päeva jooksul peale tagatisraha laekumist RMK arveldusarvele;</w:t>
      </w:r>
    </w:p>
    <w:p w14:paraId="5EB9BB12" w14:textId="77777777" w:rsidR="00004AA8" w:rsidRPr="00DD1A56" w:rsidRDefault="00004AA8" w:rsidP="00004AA8">
      <w:pPr>
        <w:numPr>
          <w:ilvl w:val="2"/>
          <w:numId w:val="1"/>
        </w:numPr>
        <w:spacing w:after="0" w:line="240" w:lineRule="auto"/>
        <w:jc w:val="both"/>
        <w:rPr>
          <w:szCs w:val="24"/>
        </w:rPr>
      </w:pPr>
      <w:r w:rsidRPr="00DD1A56">
        <w:rPr>
          <w:szCs w:val="24"/>
        </w:rPr>
        <w:lastRenderedPageBreak/>
        <w:t>tasu</w:t>
      </w:r>
      <w:r>
        <w:rPr>
          <w:szCs w:val="24"/>
        </w:rPr>
        <w:t>m</w:t>
      </w:r>
      <w:r w:rsidRPr="00DD1A56">
        <w:rPr>
          <w:szCs w:val="24"/>
        </w:rPr>
        <w:t>a tähtaegselt renti ja kõrvalkulusid, samuti muid lepingu järgselt tasumisele kuuluvaid summasid;</w:t>
      </w:r>
    </w:p>
    <w:p w14:paraId="164A8BB8" w14:textId="77777777" w:rsidR="00004AA8" w:rsidRPr="00DD1A56" w:rsidRDefault="00004AA8" w:rsidP="00004AA8">
      <w:pPr>
        <w:numPr>
          <w:ilvl w:val="2"/>
          <w:numId w:val="1"/>
        </w:numPr>
        <w:spacing w:after="0" w:line="240" w:lineRule="auto"/>
        <w:jc w:val="both"/>
        <w:rPr>
          <w:szCs w:val="24"/>
        </w:rPr>
      </w:pPr>
      <w:r w:rsidRPr="00DD1A56">
        <w:rPr>
          <w:szCs w:val="24"/>
        </w:rPr>
        <w:t>luba</w:t>
      </w:r>
      <w:r>
        <w:rPr>
          <w:szCs w:val="24"/>
        </w:rPr>
        <w:t>ma</w:t>
      </w:r>
      <w:r w:rsidRPr="00DD1A56">
        <w:rPr>
          <w:szCs w:val="24"/>
        </w:rPr>
        <w:t xml:space="preserve"> rendileandja esindajaid koos rentniku esindajaga takistamatult maatükile lepingutingimuste täitmise kontrollimiseks ja ülevaatuseks. Rentnikupoolsete rikkumiste avastamisel teeb rendileandja vastavad ettekirjutused, mis on rentnikule kohustuslikud, ning vajaduse korral võtab tarvitusele abinõud rikkumiste kõrvaldamiseks ja riigile kahju tekkimise vältimiseks;</w:t>
      </w:r>
    </w:p>
    <w:p w14:paraId="44DEC4B8" w14:textId="77777777" w:rsidR="00004AA8" w:rsidRPr="00DD1A56" w:rsidRDefault="00004AA8" w:rsidP="00004AA8">
      <w:pPr>
        <w:numPr>
          <w:ilvl w:val="2"/>
          <w:numId w:val="1"/>
        </w:numPr>
        <w:spacing w:after="0" w:line="240" w:lineRule="auto"/>
        <w:jc w:val="both"/>
        <w:rPr>
          <w:szCs w:val="24"/>
        </w:rPr>
      </w:pPr>
      <w:r w:rsidRPr="00DD1A56">
        <w:rPr>
          <w:szCs w:val="24"/>
        </w:rPr>
        <w:t>teatama viivitamatult rendileandjale looduskahjudest jm. õnnetustest, mis toimusid seoses maatükiga või mis mõjutavad lepingu kohast täitmist;</w:t>
      </w:r>
    </w:p>
    <w:p w14:paraId="312DAD7F" w14:textId="77777777" w:rsidR="00004AA8" w:rsidRPr="00DD1A56" w:rsidRDefault="00004AA8" w:rsidP="00004AA8">
      <w:pPr>
        <w:numPr>
          <w:ilvl w:val="2"/>
          <w:numId w:val="1"/>
        </w:numPr>
        <w:spacing w:after="0" w:line="240" w:lineRule="auto"/>
        <w:jc w:val="both"/>
        <w:rPr>
          <w:szCs w:val="24"/>
        </w:rPr>
      </w:pPr>
      <w:r w:rsidRPr="00DD1A56">
        <w:rPr>
          <w:szCs w:val="24"/>
        </w:rPr>
        <w:t>hüvitama rendileandja nõudel kahju, mis on tekkinud rentniku või temaga seotud isikute tegevuse tagajärjel maatükile;</w:t>
      </w:r>
    </w:p>
    <w:p w14:paraId="4065B522" w14:textId="77777777" w:rsidR="00004AA8" w:rsidRDefault="00004AA8" w:rsidP="00004AA8">
      <w:pPr>
        <w:numPr>
          <w:ilvl w:val="2"/>
          <w:numId w:val="1"/>
        </w:numPr>
        <w:spacing w:after="0" w:line="240" w:lineRule="auto"/>
        <w:jc w:val="both"/>
        <w:rPr>
          <w:szCs w:val="24"/>
        </w:rPr>
      </w:pPr>
      <w:r w:rsidRPr="00DD1A56">
        <w:rPr>
          <w:szCs w:val="24"/>
        </w:rPr>
        <w:t>pidama kinni õigusaktidega või rendileandja poolt kehtestatud ja avalikustatud tuleohutuse ja muudest asjakohastest eeskirjadest maatüki osas;</w:t>
      </w:r>
    </w:p>
    <w:p w14:paraId="18E2A495" w14:textId="77777777" w:rsidR="00004AA8" w:rsidRPr="00701ED5" w:rsidRDefault="00004AA8" w:rsidP="00004AA8">
      <w:pPr>
        <w:numPr>
          <w:ilvl w:val="2"/>
          <w:numId w:val="1"/>
        </w:numPr>
        <w:spacing w:after="0" w:line="240" w:lineRule="auto"/>
        <w:jc w:val="both"/>
        <w:rPr>
          <w:szCs w:val="24"/>
        </w:rPr>
      </w:pPr>
      <w:r w:rsidRPr="00701ED5">
        <w:rPr>
          <w:szCs w:val="24"/>
        </w:rPr>
        <w:t>tagama maatükil ja selle lähimas ümbruses heakorra ning vajadusel jäätmekäitluse;</w:t>
      </w:r>
    </w:p>
    <w:p w14:paraId="49D0A9B1" w14:textId="77777777" w:rsidR="00004AA8" w:rsidRPr="00701ED5" w:rsidRDefault="00004AA8" w:rsidP="00004AA8">
      <w:pPr>
        <w:numPr>
          <w:ilvl w:val="2"/>
          <w:numId w:val="1"/>
        </w:numPr>
        <w:spacing w:after="0" w:line="240" w:lineRule="auto"/>
        <w:jc w:val="both"/>
        <w:rPr>
          <w:szCs w:val="24"/>
        </w:rPr>
      </w:pPr>
      <w:r w:rsidRPr="00701ED5">
        <w:rPr>
          <w:szCs w:val="24"/>
        </w:rPr>
        <w:t xml:space="preserve">mitte kahjustama oma tegevusega maatükil asuvaid ja sellega piirnevaid maaparandussüsteeme ja juurdepääsuteid; </w:t>
      </w:r>
    </w:p>
    <w:p w14:paraId="650AC2AA" w14:textId="77777777" w:rsidR="00004AA8" w:rsidRPr="00DD1A56" w:rsidRDefault="00004AA8" w:rsidP="00004AA8">
      <w:pPr>
        <w:numPr>
          <w:ilvl w:val="2"/>
          <w:numId w:val="1"/>
        </w:numPr>
        <w:spacing w:after="0" w:line="240" w:lineRule="auto"/>
        <w:jc w:val="both"/>
        <w:rPr>
          <w:szCs w:val="24"/>
        </w:rPr>
      </w:pPr>
      <w:r w:rsidRPr="00DD1A56">
        <w:rPr>
          <w:szCs w:val="24"/>
        </w:rPr>
        <w:t>mitte andma maatükki allrendile või muul viisil kasutusse;</w:t>
      </w:r>
    </w:p>
    <w:p w14:paraId="68DAEC04" w14:textId="77777777" w:rsidR="00004AA8" w:rsidRPr="00DD1A56" w:rsidRDefault="00004AA8" w:rsidP="00004AA8">
      <w:pPr>
        <w:numPr>
          <w:ilvl w:val="2"/>
          <w:numId w:val="1"/>
        </w:numPr>
        <w:spacing w:after="0" w:line="240" w:lineRule="auto"/>
        <w:jc w:val="both"/>
        <w:rPr>
          <w:szCs w:val="24"/>
        </w:rPr>
      </w:pPr>
      <w:r w:rsidRPr="00DD1A56">
        <w:rPr>
          <w:szCs w:val="24"/>
        </w:rPr>
        <w:t>teavitama viivitamatult rendileandjat rentniku õiguste ja kohustuste õigusjärgluse korras üleminekust, kusjuures õigusjärglane on kohustatud esitama oma andmed ning kinnituse, et õigusjärglane kohustub täitma kõiki lepingust tulenevaid kohustusi;</w:t>
      </w:r>
    </w:p>
    <w:p w14:paraId="319D43C0" w14:textId="77777777" w:rsidR="00004AA8" w:rsidRPr="00DD1A56" w:rsidRDefault="00004AA8" w:rsidP="00004AA8">
      <w:pPr>
        <w:numPr>
          <w:ilvl w:val="2"/>
          <w:numId w:val="1"/>
        </w:numPr>
        <w:spacing w:after="0" w:line="240" w:lineRule="auto"/>
        <w:jc w:val="both"/>
        <w:rPr>
          <w:szCs w:val="24"/>
        </w:rPr>
      </w:pPr>
      <w:r w:rsidRPr="00DD1A56">
        <w:rPr>
          <w:szCs w:val="24"/>
        </w:rPr>
        <w:t xml:space="preserve">lubama </w:t>
      </w:r>
      <w:r>
        <w:rPr>
          <w:szCs w:val="24"/>
        </w:rPr>
        <w:t>rendi</w:t>
      </w:r>
      <w:r w:rsidRPr="00DD1A56">
        <w:rPr>
          <w:szCs w:val="24"/>
        </w:rPr>
        <w:t xml:space="preserve">lepingu kehtimise ajal maatükil teostada geoloogilisi uuringuid ning </w:t>
      </w:r>
      <w:proofErr w:type="spellStart"/>
      <w:r w:rsidRPr="00DD1A56">
        <w:rPr>
          <w:szCs w:val="24"/>
        </w:rPr>
        <w:t>üld</w:t>
      </w:r>
      <w:proofErr w:type="spellEnd"/>
      <w:r w:rsidRPr="00DD1A56">
        <w:rPr>
          <w:szCs w:val="24"/>
        </w:rPr>
        <w:t>- ja ehitusgeoloogilisi uurimistöid;</w:t>
      </w:r>
    </w:p>
    <w:p w14:paraId="793CDE9C" w14:textId="77777777" w:rsidR="00004AA8" w:rsidRDefault="00004AA8" w:rsidP="00004AA8">
      <w:pPr>
        <w:numPr>
          <w:ilvl w:val="2"/>
          <w:numId w:val="1"/>
        </w:numPr>
        <w:spacing w:after="0" w:line="240" w:lineRule="auto"/>
        <w:jc w:val="both"/>
        <w:rPr>
          <w:szCs w:val="24"/>
        </w:rPr>
      </w:pPr>
      <w:r w:rsidRPr="00DD1A56">
        <w:rPr>
          <w:szCs w:val="24"/>
        </w:rPr>
        <w:t xml:space="preserve">tagastama maatüki rendileandjale </w:t>
      </w:r>
      <w:r>
        <w:rPr>
          <w:szCs w:val="24"/>
        </w:rPr>
        <w:t>rendi</w:t>
      </w:r>
      <w:r w:rsidRPr="00DD1A56">
        <w:rPr>
          <w:szCs w:val="24"/>
        </w:rPr>
        <w:t>lepingu lõppemisel või ennetähtaegsel lõpetamisel (erakorralisel ülesütlemisel) vastavalt lepingu tingimustele;</w:t>
      </w:r>
    </w:p>
    <w:p w14:paraId="2F34F9EA" w14:textId="77777777" w:rsidR="00004AA8" w:rsidRPr="00DB13DC" w:rsidRDefault="00004AA8" w:rsidP="00004AA8">
      <w:pPr>
        <w:pStyle w:val="Normaallaadveeb"/>
        <w:numPr>
          <w:ilvl w:val="1"/>
          <w:numId w:val="1"/>
        </w:numPr>
        <w:tabs>
          <w:tab w:val="left" w:pos="851"/>
        </w:tabs>
        <w:spacing w:before="0" w:beforeAutospacing="0" w:after="0" w:afterAutospacing="0"/>
        <w:jc w:val="both"/>
        <w:rPr>
          <w:noProof/>
        </w:rPr>
      </w:pPr>
      <w:r w:rsidRPr="00DB13DC">
        <w:rPr>
          <w:noProof/>
        </w:rPr>
        <w:t>maatükk anda üle kirjaliku maatüki üleandmise akti alusel. Maatükk tagastada rentniku poolt lepingu lõppemise päeval maatüki üleandmise akti alusel, kusjuures rentnikul kohustus tagastada maatükk seisukorras, mis vastab maatüki lepingujärgsele kasutamisele;</w:t>
      </w:r>
    </w:p>
    <w:p w14:paraId="1E644793" w14:textId="77777777" w:rsidR="009470B7" w:rsidRDefault="009470B7" w:rsidP="000400A9">
      <w:pPr>
        <w:spacing w:after="0" w:line="240" w:lineRule="auto"/>
        <w:jc w:val="both"/>
        <w:rPr>
          <w:rFonts w:eastAsia="Times New Roman" w:cs="Times New Roman"/>
          <w:i/>
          <w:spacing w:val="2"/>
          <w:position w:val="6"/>
          <w:szCs w:val="24"/>
        </w:rPr>
      </w:pPr>
    </w:p>
    <w:p w14:paraId="081A8369" w14:textId="77777777" w:rsidR="00A17F04" w:rsidRDefault="000400A9" w:rsidP="000400A9">
      <w:pPr>
        <w:spacing w:after="0" w:line="240" w:lineRule="auto"/>
        <w:jc w:val="both"/>
        <w:rPr>
          <w:rFonts w:eastAsia="Times New Roman" w:cs="Times New Roman"/>
          <w:b/>
          <w:spacing w:val="2"/>
          <w:position w:val="6"/>
          <w:szCs w:val="24"/>
        </w:rPr>
      </w:pPr>
      <w:r w:rsidRPr="000400A9">
        <w:rPr>
          <w:rFonts w:eastAsia="Times New Roman" w:cs="Times New Roman"/>
          <w:i/>
          <w:spacing w:val="2"/>
          <w:position w:val="6"/>
          <w:szCs w:val="24"/>
        </w:rPr>
        <w:t>Rentnikule</w:t>
      </w:r>
      <w:r>
        <w:rPr>
          <w:rFonts w:eastAsia="Times New Roman" w:cs="Times New Roman"/>
          <w:spacing w:val="2"/>
          <w:position w:val="6"/>
          <w:szCs w:val="24"/>
        </w:rPr>
        <w:t xml:space="preserve"> on  rentimise põhitingimused arusaadavad. Läbirääkimiste käigus esitab </w:t>
      </w:r>
      <w:r w:rsidRPr="00A17F04">
        <w:rPr>
          <w:rFonts w:eastAsia="Times New Roman" w:cs="Times New Roman"/>
          <w:i/>
          <w:spacing w:val="2"/>
          <w:position w:val="6"/>
          <w:szCs w:val="24"/>
        </w:rPr>
        <w:t>rentnik</w:t>
      </w:r>
      <w:r w:rsidR="001F215A">
        <w:rPr>
          <w:rFonts w:eastAsia="Times New Roman" w:cs="Times New Roman"/>
          <w:spacing w:val="2"/>
          <w:position w:val="6"/>
          <w:szCs w:val="24"/>
        </w:rPr>
        <w:t xml:space="preserve"> hinnapakkumise:</w:t>
      </w:r>
      <w:r w:rsidR="00CA30A1">
        <w:rPr>
          <w:rFonts w:eastAsia="Times New Roman" w:cs="Times New Roman"/>
          <w:spacing w:val="2"/>
          <w:position w:val="6"/>
          <w:szCs w:val="24"/>
        </w:rPr>
        <w:t xml:space="preserve"> </w:t>
      </w:r>
      <w:r w:rsidR="00004AA8">
        <w:rPr>
          <w:rFonts w:eastAsia="Times New Roman" w:cs="Times New Roman"/>
          <w:b/>
          <w:spacing w:val="2"/>
          <w:position w:val="6"/>
          <w:szCs w:val="24"/>
        </w:rPr>
        <w:t>22</w:t>
      </w:r>
      <w:r w:rsidR="00CA30A1">
        <w:rPr>
          <w:rFonts w:eastAsia="Times New Roman" w:cs="Times New Roman"/>
          <w:spacing w:val="2"/>
          <w:position w:val="6"/>
          <w:szCs w:val="24"/>
        </w:rPr>
        <w:t xml:space="preserve"> </w:t>
      </w:r>
      <w:r w:rsidR="00A17F04" w:rsidRPr="001F215A">
        <w:rPr>
          <w:rFonts w:eastAsia="Times New Roman" w:cs="Times New Roman"/>
          <w:b/>
          <w:spacing w:val="2"/>
          <w:position w:val="6"/>
          <w:szCs w:val="24"/>
        </w:rPr>
        <w:t>eurot hektari kohta aastas</w:t>
      </w:r>
      <w:r w:rsidR="001F215A">
        <w:rPr>
          <w:rFonts w:eastAsia="Times New Roman" w:cs="Times New Roman"/>
          <w:spacing w:val="2"/>
          <w:position w:val="6"/>
          <w:szCs w:val="24"/>
        </w:rPr>
        <w:t xml:space="preserve">, mis teeb </w:t>
      </w:r>
      <w:r w:rsidR="00A17F04">
        <w:rPr>
          <w:rFonts w:eastAsia="Times New Roman" w:cs="Times New Roman"/>
          <w:spacing w:val="2"/>
          <w:position w:val="6"/>
          <w:szCs w:val="24"/>
        </w:rPr>
        <w:t xml:space="preserve"> </w:t>
      </w:r>
      <w:r w:rsidR="00A17F04" w:rsidRPr="001F215A">
        <w:rPr>
          <w:rFonts w:eastAsia="Times New Roman" w:cs="Times New Roman"/>
          <w:b/>
          <w:spacing w:val="2"/>
          <w:position w:val="6"/>
          <w:szCs w:val="24"/>
        </w:rPr>
        <w:t xml:space="preserve">rendimakseks </w:t>
      </w:r>
      <w:r w:rsidR="00004AA8">
        <w:rPr>
          <w:rFonts w:eastAsia="Times New Roman" w:cs="Times New Roman"/>
          <w:b/>
          <w:spacing w:val="2"/>
          <w:position w:val="6"/>
          <w:szCs w:val="24"/>
        </w:rPr>
        <w:t>150</w:t>
      </w:r>
      <w:r w:rsidR="00A17F04" w:rsidRPr="001F215A">
        <w:rPr>
          <w:rFonts w:eastAsia="Times New Roman" w:cs="Times New Roman"/>
          <w:b/>
          <w:spacing w:val="2"/>
          <w:position w:val="6"/>
          <w:szCs w:val="24"/>
        </w:rPr>
        <w:t xml:space="preserve"> </w:t>
      </w:r>
      <w:r w:rsidR="008F1ED8" w:rsidRPr="001F215A">
        <w:rPr>
          <w:rFonts w:eastAsia="Times New Roman" w:cs="Times New Roman"/>
          <w:b/>
          <w:spacing w:val="2"/>
          <w:position w:val="6"/>
          <w:szCs w:val="24"/>
        </w:rPr>
        <w:t xml:space="preserve"> </w:t>
      </w:r>
      <w:r w:rsidR="00A17F04" w:rsidRPr="001F215A">
        <w:rPr>
          <w:rFonts w:eastAsia="Times New Roman" w:cs="Times New Roman"/>
          <w:b/>
          <w:spacing w:val="2"/>
          <w:position w:val="6"/>
          <w:szCs w:val="24"/>
        </w:rPr>
        <w:t>eurot aastas.</w:t>
      </w:r>
    </w:p>
    <w:p w14:paraId="7C2FFEAD" w14:textId="77777777" w:rsidR="00F94E45" w:rsidRPr="00F94E45" w:rsidRDefault="00F94E45" w:rsidP="000400A9">
      <w:pPr>
        <w:spacing w:after="0" w:line="240" w:lineRule="auto"/>
        <w:jc w:val="both"/>
        <w:rPr>
          <w:rFonts w:eastAsia="Times New Roman" w:cs="Times New Roman"/>
          <w:b/>
          <w:spacing w:val="2"/>
          <w:position w:val="6"/>
          <w:szCs w:val="24"/>
        </w:rPr>
      </w:pPr>
    </w:p>
    <w:p w14:paraId="584A2124" w14:textId="77777777" w:rsidR="00A17F04" w:rsidRDefault="00A17F04" w:rsidP="000400A9">
      <w:pPr>
        <w:spacing w:after="0" w:line="240" w:lineRule="auto"/>
        <w:jc w:val="both"/>
        <w:rPr>
          <w:rFonts w:eastAsia="Times New Roman" w:cs="Times New Roman"/>
          <w:spacing w:val="2"/>
          <w:position w:val="6"/>
          <w:szCs w:val="24"/>
        </w:rPr>
      </w:pPr>
      <w:r>
        <w:rPr>
          <w:rFonts w:eastAsia="Times New Roman" w:cs="Times New Roman"/>
          <w:spacing w:val="2"/>
          <w:position w:val="6"/>
          <w:szCs w:val="24"/>
        </w:rPr>
        <w:t xml:space="preserve">Hiljemalt </w:t>
      </w:r>
      <w:r w:rsidR="00004AA8">
        <w:rPr>
          <w:rFonts w:eastAsia="Times New Roman" w:cs="Times New Roman"/>
          <w:b/>
          <w:spacing w:val="2"/>
          <w:position w:val="6"/>
          <w:szCs w:val="24"/>
        </w:rPr>
        <w:t>03.09</w:t>
      </w:r>
      <w:r w:rsidRPr="001F215A">
        <w:rPr>
          <w:rFonts w:eastAsia="Times New Roman" w:cs="Times New Roman"/>
          <w:b/>
          <w:spacing w:val="2"/>
          <w:position w:val="6"/>
          <w:szCs w:val="24"/>
        </w:rPr>
        <w:t>.2018</w:t>
      </w:r>
      <w:r>
        <w:rPr>
          <w:rFonts w:eastAsia="Times New Roman" w:cs="Times New Roman"/>
          <w:spacing w:val="2"/>
          <w:position w:val="6"/>
          <w:szCs w:val="24"/>
        </w:rPr>
        <w:t xml:space="preserve"> tuleb </w:t>
      </w:r>
      <w:r w:rsidRPr="004959C8">
        <w:rPr>
          <w:rFonts w:eastAsia="Times New Roman" w:cs="Times New Roman"/>
          <w:i/>
          <w:spacing w:val="2"/>
          <w:position w:val="6"/>
          <w:szCs w:val="24"/>
        </w:rPr>
        <w:t>rentnikul</w:t>
      </w:r>
      <w:r>
        <w:rPr>
          <w:rFonts w:eastAsia="Times New Roman" w:cs="Times New Roman"/>
          <w:spacing w:val="2"/>
          <w:position w:val="6"/>
          <w:szCs w:val="24"/>
        </w:rPr>
        <w:t xml:space="preserve"> tasuda tagatisraha</w:t>
      </w:r>
      <w:r w:rsidR="004959C8">
        <w:rPr>
          <w:rFonts w:eastAsia="Times New Roman" w:cs="Times New Roman"/>
          <w:spacing w:val="2"/>
          <w:position w:val="6"/>
          <w:szCs w:val="24"/>
        </w:rPr>
        <w:t xml:space="preserve"> ühekordse renditasu ulatuses</w:t>
      </w:r>
      <w:r>
        <w:rPr>
          <w:rFonts w:eastAsia="Times New Roman" w:cs="Times New Roman"/>
          <w:spacing w:val="2"/>
          <w:position w:val="6"/>
          <w:szCs w:val="24"/>
        </w:rPr>
        <w:t xml:space="preserve">, summas </w:t>
      </w:r>
      <w:r w:rsidR="00004AA8">
        <w:rPr>
          <w:rFonts w:eastAsia="Times New Roman" w:cs="Times New Roman"/>
          <w:b/>
          <w:spacing w:val="2"/>
          <w:position w:val="6"/>
          <w:szCs w:val="24"/>
        </w:rPr>
        <w:t>150</w:t>
      </w:r>
      <w:r w:rsidR="001F215A" w:rsidRPr="001F215A">
        <w:rPr>
          <w:rFonts w:eastAsia="Times New Roman" w:cs="Times New Roman"/>
          <w:b/>
          <w:spacing w:val="2"/>
          <w:position w:val="6"/>
          <w:szCs w:val="24"/>
        </w:rPr>
        <w:t xml:space="preserve"> </w:t>
      </w:r>
      <w:r w:rsidR="004959C8" w:rsidRPr="001F215A">
        <w:rPr>
          <w:rFonts w:eastAsia="Times New Roman" w:cs="Times New Roman"/>
          <w:b/>
          <w:spacing w:val="2"/>
          <w:position w:val="6"/>
          <w:szCs w:val="24"/>
        </w:rPr>
        <w:t>eurot</w:t>
      </w:r>
      <w:r w:rsidR="004959C8">
        <w:rPr>
          <w:rFonts w:eastAsia="Times New Roman" w:cs="Times New Roman"/>
          <w:spacing w:val="2"/>
          <w:position w:val="6"/>
          <w:szCs w:val="24"/>
        </w:rPr>
        <w:t xml:space="preserve">, RMK arvele: </w:t>
      </w:r>
      <w:r w:rsidR="008F1ED8" w:rsidRPr="001F215A">
        <w:rPr>
          <w:rFonts w:eastAsia="Times New Roman" w:cs="Times New Roman"/>
          <w:b/>
          <w:spacing w:val="2"/>
          <w:position w:val="6"/>
          <w:szCs w:val="24"/>
        </w:rPr>
        <w:t>EE8810100</w:t>
      </w:r>
      <w:r w:rsidR="004959C8" w:rsidRPr="001F215A">
        <w:rPr>
          <w:rFonts w:eastAsia="Times New Roman" w:cs="Times New Roman"/>
          <w:b/>
          <w:spacing w:val="2"/>
          <w:position w:val="6"/>
          <w:szCs w:val="24"/>
        </w:rPr>
        <w:t>0</w:t>
      </w:r>
      <w:r w:rsidR="008F1ED8" w:rsidRPr="001F215A">
        <w:rPr>
          <w:rFonts w:eastAsia="Times New Roman" w:cs="Times New Roman"/>
          <w:b/>
          <w:spacing w:val="2"/>
          <w:position w:val="6"/>
          <w:szCs w:val="24"/>
        </w:rPr>
        <w:t>2021370008SEB</w:t>
      </w:r>
      <w:r w:rsidR="008F1ED8">
        <w:rPr>
          <w:rFonts w:eastAsia="Times New Roman" w:cs="Times New Roman"/>
          <w:spacing w:val="2"/>
          <w:position w:val="6"/>
          <w:szCs w:val="24"/>
        </w:rPr>
        <w:t>.</w:t>
      </w:r>
      <w:r w:rsidR="000400A9">
        <w:rPr>
          <w:rFonts w:eastAsia="Times New Roman" w:cs="Times New Roman"/>
          <w:spacing w:val="2"/>
          <w:position w:val="6"/>
          <w:szCs w:val="24"/>
        </w:rPr>
        <w:t xml:space="preserve"> </w:t>
      </w:r>
      <w:r w:rsidR="004A5FAE">
        <w:rPr>
          <w:rFonts w:eastAsia="Times New Roman" w:cs="Times New Roman"/>
          <w:spacing w:val="2"/>
          <w:position w:val="6"/>
          <w:szCs w:val="24"/>
        </w:rPr>
        <w:t>Tagatisraha  tasumiseks arvet ei esitata.</w:t>
      </w:r>
    </w:p>
    <w:p w14:paraId="2EE64A4E" w14:textId="77777777" w:rsidR="00F94E45" w:rsidRDefault="00F94E45" w:rsidP="000400A9">
      <w:pPr>
        <w:spacing w:after="0" w:line="240" w:lineRule="auto"/>
        <w:jc w:val="both"/>
        <w:rPr>
          <w:rFonts w:eastAsia="Times New Roman" w:cs="Times New Roman"/>
          <w:spacing w:val="2"/>
          <w:position w:val="6"/>
          <w:szCs w:val="24"/>
        </w:rPr>
      </w:pPr>
    </w:p>
    <w:p w14:paraId="53BD5F36" w14:textId="77777777" w:rsidR="00004AA8" w:rsidRPr="00004AA8" w:rsidRDefault="004A5FAE" w:rsidP="00004AA8">
      <w:pPr>
        <w:rPr>
          <w:rFonts w:eastAsia="Times New Roman" w:cs="Times New Roman"/>
          <w:noProof/>
          <w:color w:val="0070C0"/>
          <w:szCs w:val="24"/>
          <w:u w:val="single"/>
          <w:lang w:eastAsia="et-EE"/>
        </w:rPr>
      </w:pPr>
      <w:r w:rsidRPr="00004AA8">
        <w:rPr>
          <w:rFonts w:eastAsia="Times New Roman" w:cs="Times New Roman"/>
          <w:noProof/>
          <w:szCs w:val="24"/>
          <w:lang w:eastAsia="et-EE"/>
        </w:rPr>
        <w:t>Pro</w:t>
      </w:r>
      <w:r w:rsidR="001F215A" w:rsidRPr="00004AA8">
        <w:rPr>
          <w:rFonts w:eastAsia="Times New Roman" w:cs="Times New Roman"/>
          <w:noProof/>
          <w:szCs w:val="24"/>
          <w:lang w:eastAsia="et-EE"/>
        </w:rPr>
        <w:t xml:space="preserve">tokoll saata allkirjastamiseks </w:t>
      </w:r>
      <w:r w:rsidRPr="00004AA8">
        <w:rPr>
          <w:rFonts w:eastAsia="Times New Roman" w:cs="Times New Roman"/>
          <w:noProof/>
          <w:szCs w:val="24"/>
          <w:lang w:eastAsia="et-EE"/>
        </w:rPr>
        <w:t xml:space="preserve">e-posti aadressile: </w:t>
      </w:r>
      <w:hyperlink r:id="rId5" w:history="1">
        <w:r w:rsidR="00004AA8" w:rsidRPr="00004AA8">
          <w:rPr>
            <w:rFonts w:eastAsia="Times New Roman" w:cs="Times New Roman"/>
            <w:noProof/>
            <w:color w:val="0070C0"/>
            <w:szCs w:val="24"/>
            <w:u w:val="single"/>
            <w:lang w:eastAsia="et-EE"/>
          </w:rPr>
          <w:t>aarnekiviste1@gmail.com</w:t>
        </w:r>
      </w:hyperlink>
    </w:p>
    <w:p w14:paraId="22FA8265" w14:textId="77777777" w:rsidR="00004AA8" w:rsidRDefault="00004AA8" w:rsidP="00004AA8">
      <w:pPr>
        <w:rPr>
          <w:rFonts w:eastAsia="Times New Roman" w:cs="Times New Roman"/>
          <w:noProof/>
          <w:szCs w:val="24"/>
          <w:lang w:eastAsia="et-EE"/>
        </w:rPr>
      </w:pPr>
    </w:p>
    <w:p w14:paraId="7F69261E" w14:textId="77777777" w:rsidR="008B23D8" w:rsidRDefault="008B23D8" w:rsidP="000400A9">
      <w:pPr>
        <w:spacing w:after="0" w:line="240" w:lineRule="auto"/>
        <w:jc w:val="both"/>
        <w:rPr>
          <w:rFonts w:eastAsia="Times New Roman" w:cs="Times New Roman"/>
          <w:spacing w:val="2"/>
          <w:position w:val="6"/>
          <w:szCs w:val="24"/>
        </w:rPr>
      </w:pPr>
    </w:p>
    <w:p w14:paraId="7FE84D66" w14:textId="77777777" w:rsidR="001034D1" w:rsidRDefault="001034D1" w:rsidP="000400A9">
      <w:pPr>
        <w:spacing w:after="0" w:line="240" w:lineRule="auto"/>
        <w:jc w:val="both"/>
        <w:rPr>
          <w:rFonts w:eastAsia="Times New Roman" w:cs="Times New Roman"/>
          <w:spacing w:val="2"/>
          <w:position w:val="6"/>
          <w:szCs w:val="24"/>
        </w:rPr>
      </w:pPr>
    </w:p>
    <w:p w14:paraId="0DEE2FAE" w14:textId="77777777" w:rsidR="00A17F04" w:rsidRDefault="00A17F04" w:rsidP="000400A9">
      <w:pPr>
        <w:spacing w:after="0" w:line="240" w:lineRule="auto"/>
        <w:jc w:val="both"/>
        <w:rPr>
          <w:rFonts w:eastAsia="Times New Roman" w:cs="Times New Roman"/>
          <w:spacing w:val="2"/>
          <w:position w:val="6"/>
          <w:szCs w:val="24"/>
        </w:rPr>
      </w:pPr>
    </w:p>
    <w:p w14:paraId="05A7CFCD" w14:textId="77777777" w:rsidR="00A17F04" w:rsidRDefault="00A17F04" w:rsidP="000400A9">
      <w:pPr>
        <w:spacing w:after="0" w:line="240" w:lineRule="auto"/>
        <w:jc w:val="both"/>
        <w:rPr>
          <w:rFonts w:eastAsia="Times New Roman" w:cs="Times New Roman"/>
          <w:spacing w:val="2"/>
          <w:position w:val="6"/>
          <w:szCs w:val="24"/>
        </w:rPr>
      </w:pPr>
      <w:r>
        <w:rPr>
          <w:rFonts w:eastAsia="Times New Roman" w:cs="Times New Roman"/>
          <w:spacing w:val="2"/>
          <w:position w:val="6"/>
          <w:szCs w:val="24"/>
        </w:rPr>
        <w:t>(allkirjastatud digitaalselt)                                   (allkirjastatud digitaalselt)</w:t>
      </w:r>
    </w:p>
    <w:p w14:paraId="11DB97AF" w14:textId="77777777" w:rsidR="00F94E45" w:rsidRDefault="00F94E45" w:rsidP="008B23D8">
      <w:pPr>
        <w:spacing w:after="0" w:line="240" w:lineRule="auto"/>
        <w:jc w:val="both"/>
        <w:rPr>
          <w:rFonts w:eastAsia="Times New Roman" w:cs="Times New Roman"/>
          <w:spacing w:val="2"/>
          <w:position w:val="6"/>
          <w:szCs w:val="24"/>
        </w:rPr>
      </w:pPr>
    </w:p>
    <w:p w14:paraId="3056CE7F" w14:textId="77777777" w:rsidR="001419B8" w:rsidRPr="008B23D8" w:rsidRDefault="00A17F04" w:rsidP="008B23D8">
      <w:pPr>
        <w:spacing w:after="0" w:line="240" w:lineRule="auto"/>
        <w:jc w:val="both"/>
        <w:rPr>
          <w:rFonts w:eastAsia="Times New Roman" w:cs="Times New Roman"/>
          <w:spacing w:val="2"/>
          <w:position w:val="6"/>
          <w:szCs w:val="24"/>
        </w:rPr>
      </w:pPr>
      <w:r>
        <w:rPr>
          <w:rFonts w:eastAsia="Times New Roman" w:cs="Times New Roman"/>
          <w:spacing w:val="2"/>
          <w:position w:val="6"/>
          <w:szCs w:val="24"/>
        </w:rPr>
        <w:t>Tiit Timberg</w:t>
      </w:r>
      <w:r w:rsidR="000400A9">
        <w:rPr>
          <w:rFonts w:eastAsia="Times New Roman" w:cs="Times New Roman"/>
          <w:spacing w:val="2"/>
          <w:position w:val="6"/>
          <w:szCs w:val="24"/>
        </w:rPr>
        <w:t xml:space="preserve">  </w:t>
      </w:r>
      <w:r>
        <w:rPr>
          <w:rFonts w:eastAsia="Times New Roman" w:cs="Times New Roman"/>
          <w:spacing w:val="2"/>
          <w:position w:val="6"/>
          <w:szCs w:val="24"/>
        </w:rPr>
        <w:t xml:space="preserve">                                </w:t>
      </w:r>
      <w:r w:rsidR="009F4E91">
        <w:rPr>
          <w:rFonts w:eastAsia="Times New Roman" w:cs="Times New Roman"/>
          <w:spacing w:val="2"/>
          <w:position w:val="6"/>
          <w:szCs w:val="24"/>
        </w:rPr>
        <w:t xml:space="preserve">      </w:t>
      </w:r>
      <w:r w:rsidR="00004AA8">
        <w:rPr>
          <w:rFonts w:eastAsia="Times New Roman" w:cs="Times New Roman"/>
          <w:spacing w:val="2"/>
          <w:position w:val="6"/>
          <w:szCs w:val="24"/>
        </w:rPr>
        <w:t xml:space="preserve">                Aarne Kiviste</w:t>
      </w:r>
    </w:p>
    <w:sectPr w:rsidR="001419B8" w:rsidRPr="008B23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206A5"/>
    <w:multiLevelType w:val="multilevel"/>
    <w:tmpl w:val="3F8C6BC0"/>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69685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B8"/>
    <w:rsid w:val="00004AA8"/>
    <w:rsid w:val="000400A9"/>
    <w:rsid w:val="00065A0A"/>
    <w:rsid w:val="000E3BB7"/>
    <w:rsid w:val="000E5401"/>
    <w:rsid w:val="001034D1"/>
    <w:rsid w:val="00111D47"/>
    <w:rsid w:val="001314B2"/>
    <w:rsid w:val="001419B8"/>
    <w:rsid w:val="001F215A"/>
    <w:rsid w:val="002050C0"/>
    <w:rsid w:val="002F252D"/>
    <w:rsid w:val="003C6A02"/>
    <w:rsid w:val="004959C8"/>
    <w:rsid w:val="004A5FAE"/>
    <w:rsid w:val="004B5B0B"/>
    <w:rsid w:val="00617ADB"/>
    <w:rsid w:val="006D284E"/>
    <w:rsid w:val="00793DC8"/>
    <w:rsid w:val="0087167D"/>
    <w:rsid w:val="008B23D8"/>
    <w:rsid w:val="008D2FC6"/>
    <w:rsid w:val="008F1ED8"/>
    <w:rsid w:val="009470B7"/>
    <w:rsid w:val="009501A4"/>
    <w:rsid w:val="009F4E91"/>
    <w:rsid w:val="00A17F04"/>
    <w:rsid w:val="00A303A0"/>
    <w:rsid w:val="00B32B22"/>
    <w:rsid w:val="00C84FC4"/>
    <w:rsid w:val="00CA30A1"/>
    <w:rsid w:val="00D516EB"/>
    <w:rsid w:val="00D700B3"/>
    <w:rsid w:val="00E361B0"/>
    <w:rsid w:val="00F875C6"/>
    <w:rsid w:val="00F94E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95A0"/>
  <w15:docId w15:val="{876BBF43-436D-4FCD-8856-F22890D1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B5B0B"/>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1419B8"/>
    <w:pPr>
      <w:spacing w:after="0" w:line="240" w:lineRule="auto"/>
    </w:pPr>
    <w:rPr>
      <w:rFonts w:ascii="Times New Roman" w:hAnsi="Times New Roman"/>
      <w:sz w:val="24"/>
    </w:rPr>
  </w:style>
  <w:style w:type="character" w:styleId="Hperlink">
    <w:name w:val="Hyperlink"/>
    <w:basedOn w:val="Liguvaikefont"/>
    <w:uiPriority w:val="99"/>
    <w:unhideWhenUsed/>
    <w:rsid w:val="004A5FAE"/>
    <w:rPr>
      <w:color w:val="0000FF" w:themeColor="hyperlink"/>
      <w:u w:val="single"/>
    </w:rPr>
  </w:style>
  <w:style w:type="paragraph" w:styleId="Normaallaadveeb">
    <w:name w:val="Normal (Web)"/>
    <w:basedOn w:val="Normaallaad"/>
    <w:link w:val="NormaallaadveebMrk"/>
    <w:rsid w:val="00004AA8"/>
    <w:pPr>
      <w:spacing w:before="100" w:beforeAutospacing="1" w:after="100" w:afterAutospacing="1" w:line="240" w:lineRule="auto"/>
    </w:pPr>
    <w:rPr>
      <w:rFonts w:eastAsia="Times New Roman" w:cs="Times New Roman"/>
      <w:szCs w:val="24"/>
      <w:lang w:eastAsia="et-EE"/>
    </w:rPr>
  </w:style>
  <w:style w:type="character" w:customStyle="1" w:styleId="NormaallaadveebMrk">
    <w:name w:val="Normaallaad (veeb) Märk"/>
    <w:link w:val="Normaallaadveeb"/>
    <w:rsid w:val="00004AA8"/>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arnekiviste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774</Words>
  <Characters>4492</Characters>
  <Application>Microsoft Office Word</Application>
  <DocSecurity>0</DocSecurity>
  <Lines>37</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Tiit Timberg</cp:lastModifiedBy>
  <cp:revision>2</cp:revision>
  <cp:lastPrinted>2018-05-04T06:15:00Z</cp:lastPrinted>
  <dcterms:created xsi:type="dcterms:W3CDTF">2023-11-07T07:42:00Z</dcterms:created>
  <dcterms:modified xsi:type="dcterms:W3CDTF">2023-11-07T07:42:00Z</dcterms:modified>
</cp:coreProperties>
</file>